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049CE" w14:textId="111EE2BA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 xml:space="preserve">MODELO DE </w:t>
      </w: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Lei nº 14.133, de 1º de abril de 2021</w:t>
      </w:r>
    </w:p>
    <w:p w14:paraId="57EC2FE3" w14:textId="77777777" w:rsidR="00E76789" w:rsidRPr="00E76789" w:rsidRDefault="00E76789" w:rsidP="00E76789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E76789">
        <w:rPr>
          <w:rFonts w:ascii="Arial" w:eastAsia="Calibri" w:hAnsi="Arial" w:cs="Arial"/>
          <w:noProof/>
          <w:color w:val="000000"/>
          <w:sz w:val="20"/>
          <w:szCs w:val="20"/>
          <w:lang w:eastAsia="en-US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6789">
        <w:rPr>
          <w:rFonts w:ascii="Arial" w:eastAsia="Calibri" w:hAnsi="Arial" w:cs="Arial"/>
          <w:b/>
          <w:i/>
          <w:color w:val="FF0000"/>
          <w:sz w:val="20"/>
          <w:szCs w:val="20"/>
          <w:lang w:eastAsia="en-US"/>
        </w:rPr>
        <w:t>ÓRGÃO OU ENTIDADE PÚBLICA</w:t>
      </w:r>
    </w:p>
    <w:p w14:paraId="1AF5FF51" w14:textId="77777777" w:rsidR="00E76789" w:rsidRPr="00E76789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 xml:space="preserve">Processo </w:t>
      </w:r>
      <w:r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E7678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proofErr w:type="spellStart"/>
      <w:proofErr w:type="gramStart"/>
      <w:r w:rsidRPr="00E76789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xxxxx</w:t>
      </w:r>
      <w:r w:rsidRPr="00E76789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  <w:r w:rsidRPr="00E76789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xxxxxx</w:t>
      </w:r>
      <w:proofErr w:type="spellEnd"/>
      <w:proofErr w:type="gramEnd"/>
      <w:r w:rsidRPr="00E76789">
        <w:rPr>
          <w:rFonts w:ascii="Arial" w:eastAsia="Calibri" w:hAnsi="Arial" w:cs="Arial"/>
          <w:bCs/>
          <w:sz w:val="20"/>
          <w:szCs w:val="20"/>
          <w:lang w:eastAsia="en-US"/>
        </w:rPr>
        <w:t>/</w:t>
      </w:r>
      <w:proofErr w:type="spellStart"/>
      <w:r w:rsidRPr="00E76789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xxxx</w:t>
      </w:r>
      <w:r w:rsidRPr="00E76789">
        <w:rPr>
          <w:rFonts w:ascii="Arial" w:eastAsia="Calibri" w:hAnsi="Arial" w:cs="Arial"/>
          <w:bCs/>
          <w:sz w:val="20"/>
          <w:szCs w:val="20"/>
          <w:lang w:eastAsia="en-US"/>
        </w:rPr>
        <w:t>-</w:t>
      </w:r>
      <w:r w:rsidRPr="00E76789">
        <w:rPr>
          <w:rFonts w:ascii="Arial" w:eastAsia="Calibri" w:hAnsi="Arial" w:cs="Arial"/>
          <w:bCs/>
          <w:i/>
          <w:iCs/>
          <w:color w:val="FF0000"/>
          <w:sz w:val="20"/>
          <w:szCs w:val="20"/>
          <w:lang w:eastAsia="en-US"/>
        </w:rPr>
        <w:t>xx</w:t>
      </w:r>
      <w:proofErr w:type="spellEnd"/>
    </w:p>
    <w:p w14:paraId="6A5096D2" w14:textId="6D14CEB1" w:rsidR="00E76789" w:rsidRPr="00E76789" w:rsidRDefault="005E5DB1" w:rsidP="003E6934">
      <w:pPr>
        <w:spacing w:afterLines="120" w:after="288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XXXX</w:t>
      </w:r>
    </w:p>
    <w:p w14:paraId="019E6261" w14:textId="5AD20352" w:rsidR="00CB46FC" w:rsidRPr="005F295F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5EBCF017">
        <w:rPr>
          <w:rFonts w:ascii="Arial" w:hAnsi="Arial" w:cs="Arial"/>
          <w:sz w:val="20"/>
          <w:szCs w:val="20"/>
        </w:rPr>
        <w:t>O(A)</w:t>
      </w:r>
      <w:r w:rsidR="00C86529">
        <w:rPr>
          <w:rFonts w:ascii="Arial" w:hAnsi="Arial" w:cs="Arial"/>
          <w:sz w:val="20"/>
          <w:szCs w:val="20"/>
        </w:rPr>
        <w:t xml:space="preserve"> </w:t>
      </w:r>
      <w:r w:rsidR="00C86529">
        <w:rPr>
          <w:rFonts w:ascii="Arial" w:hAnsi="Arial" w:cs="Arial"/>
          <w:i/>
          <w:iCs/>
          <w:color w:val="FF0000"/>
          <w:sz w:val="20"/>
          <w:szCs w:val="20"/>
        </w:rPr>
        <w:t>[ó</w:t>
      </w:r>
      <w:r w:rsidRPr="5EBCF017">
        <w:rPr>
          <w:rFonts w:ascii="Arial" w:hAnsi="Arial" w:cs="Arial"/>
          <w:i/>
          <w:iCs/>
          <w:color w:val="FF0000"/>
          <w:sz w:val="20"/>
          <w:szCs w:val="20"/>
        </w:rPr>
        <w:t>rgão ou entidade pública que gerenciará a ata de registro de preço</w:t>
      </w:r>
      <w:r w:rsidR="00C86529">
        <w:rPr>
          <w:rFonts w:ascii="Arial" w:hAnsi="Arial" w:cs="Arial"/>
          <w:i/>
          <w:iCs/>
          <w:color w:val="FF0000"/>
          <w:sz w:val="20"/>
          <w:szCs w:val="20"/>
        </w:rPr>
        <w:t>s]</w:t>
      </w:r>
      <w:r w:rsidRPr="5EBCF017">
        <w:rPr>
          <w:rFonts w:ascii="Arial" w:hAnsi="Arial" w:cs="Arial"/>
          <w:sz w:val="20"/>
          <w:szCs w:val="20"/>
        </w:rPr>
        <w:t xml:space="preserve">,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com sede no(a) </w:t>
      </w:r>
      <w:r w:rsidR="00DE1300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DE1300">
        <w:rPr>
          <w:rFonts w:ascii="Arial" w:eastAsia="Arial" w:hAnsi="Arial" w:cs="Arial"/>
          <w:sz w:val="20"/>
          <w:szCs w:val="20"/>
        </w:rPr>
        <w:t>/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inscrito(a) no CNPJ sob o nº 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="00DE1300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DE1300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DE1300">
        <w:rPr>
          <w:rFonts w:ascii="Arial" w:eastAsia="Arial" w:hAnsi="Arial" w:cs="Arial"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DE1300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4827F2">
        <w:rPr>
          <w:rFonts w:ascii="Arial" w:eastAsia="Arial" w:hAnsi="Arial" w:cs="Arial"/>
          <w:sz w:val="20"/>
          <w:szCs w:val="20"/>
        </w:rPr>
        <w:t>, publicada no</w:t>
      </w:r>
      <w:r w:rsidR="00DE1300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E1300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="00DE1300" w:rsidRPr="004827F2">
        <w:rPr>
          <w:rFonts w:ascii="Arial" w:eastAsia="Arial" w:hAnsi="Arial" w:cs="Arial"/>
          <w:sz w:val="20"/>
          <w:szCs w:val="20"/>
        </w:rPr>
        <w:t>,</w:t>
      </w:r>
      <w:r w:rsidRPr="5EBCF017">
        <w:rPr>
          <w:rFonts w:ascii="Arial" w:hAnsi="Arial" w:cs="Arial"/>
          <w:sz w:val="20"/>
          <w:szCs w:val="20"/>
        </w:rPr>
        <w:t xml:space="preserve"> 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considerando o julgamento da </w:t>
      </w:r>
      <w:r w:rsidR="004155D5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[</w:t>
      </w:r>
      <w:r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licitação na modalidade de pregão, na forma eletrônica</w:t>
      </w:r>
      <w:r w:rsidR="004155D5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]</w:t>
      </w:r>
      <w:r w:rsidR="004155D5" w:rsidRPr="004155D5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  <w:r w:rsidR="004155D5"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OU [procedimento de contratação direta]</w:t>
      </w:r>
      <w:r w:rsidRPr="008519C6">
        <w:rPr>
          <w:rFonts w:ascii="Arial" w:hAnsi="Arial" w:cs="Arial"/>
          <w:sz w:val="20"/>
          <w:szCs w:val="20"/>
          <w:highlight w:val="yellow"/>
        </w:rPr>
        <w:t>, para REGISTRO DE PREÇOS nº ......./20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Pr="008519C6">
        <w:rPr>
          <w:rFonts w:ascii="Arial" w:hAnsi="Arial" w:cs="Arial"/>
          <w:sz w:val="20"/>
          <w:szCs w:val="20"/>
          <w:highlight w:val="yellow"/>
        </w:rPr>
        <w:t>..., publicada no ...... de ...../...../20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Pr="008519C6">
        <w:rPr>
          <w:rFonts w:ascii="Arial" w:hAnsi="Arial" w:cs="Arial"/>
          <w:sz w:val="20"/>
          <w:szCs w:val="20"/>
          <w:highlight w:val="yellow"/>
        </w:rPr>
        <w:t>.....,</w:t>
      </w:r>
      <w:r w:rsidRPr="5EBCF017">
        <w:rPr>
          <w:rFonts w:ascii="Arial" w:hAnsi="Arial" w:cs="Arial"/>
          <w:sz w:val="20"/>
          <w:szCs w:val="20"/>
        </w:rPr>
        <w:t xml:space="preserve"> processo administrativo n.º </w:t>
      </w:r>
      <w:proofErr w:type="spellStart"/>
      <w:r w:rsidR="002E7964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xxxxx</w:t>
      </w:r>
      <w:r w:rsidR="002E7964" w:rsidRPr="00170C67">
        <w:rPr>
          <w:rFonts w:ascii="Arial" w:hAnsi="Arial" w:cs="Arial"/>
          <w:bCs/>
          <w:sz w:val="20"/>
          <w:szCs w:val="20"/>
        </w:rPr>
        <w:t>.</w:t>
      </w:r>
      <w:r w:rsidR="002E7964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xxxxxx</w:t>
      </w:r>
      <w:proofErr w:type="spellEnd"/>
      <w:r w:rsidR="002E7964" w:rsidRPr="00170C67">
        <w:rPr>
          <w:rFonts w:ascii="Arial" w:hAnsi="Arial" w:cs="Arial"/>
          <w:bCs/>
          <w:sz w:val="20"/>
          <w:szCs w:val="20"/>
        </w:rPr>
        <w:t>/</w:t>
      </w:r>
      <w:proofErr w:type="spellStart"/>
      <w:r w:rsidR="002E7964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xxxx</w:t>
      </w:r>
      <w:r w:rsidR="002E7964" w:rsidRPr="00170C67">
        <w:rPr>
          <w:rFonts w:ascii="Arial" w:hAnsi="Arial" w:cs="Arial"/>
          <w:bCs/>
          <w:sz w:val="20"/>
          <w:szCs w:val="20"/>
        </w:rPr>
        <w:t>-</w:t>
      </w:r>
      <w:r w:rsidR="002E7964" w:rsidRPr="00170C67">
        <w:rPr>
          <w:rFonts w:ascii="Arial" w:hAnsi="Arial" w:cs="Arial"/>
          <w:bCs/>
          <w:i/>
          <w:iCs/>
          <w:color w:val="FF0000"/>
          <w:sz w:val="20"/>
          <w:szCs w:val="20"/>
        </w:rPr>
        <w:t>xx</w:t>
      </w:r>
      <w:proofErr w:type="spellEnd"/>
      <w:r w:rsidRPr="5EBCF017">
        <w:rPr>
          <w:rFonts w:ascii="Arial" w:hAnsi="Arial" w:cs="Arial"/>
          <w:sz w:val="20"/>
          <w:szCs w:val="20"/>
        </w:rPr>
        <w:t>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Pr="007B2846">
        <w:rPr>
          <w:rFonts w:ascii="Arial" w:hAnsi="Arial" w:cs="Arial"/>
          <w:sz w:val="20"/>
          <w:szCs w:val="20"/>
        </w:rPr>
        <w:t xml:space="preserve">previstas no </w:t>
      </w:r>
      <w:r w:rsidR="005A1DB7" w:rsidRPr="005A1DB7">
        <w:rPr>
          <w:rFonts w:ascii="Arial" w:hAnsi="Arial" w:cs="Arial"/>
          <w:i/>
          <w:iCs/>
          <w:color w:val="FF0000"/>
          <w:sz w:val="20"/>
          <w:szCs w:val="20"/>
        </w:rPr>
        <w:t>[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>E</w:t>
      </w:r>
      <w:r w:rsidRPr="005A1DB7">
        <w:rPr>
          <w:rFonts w:ascii="Arial" w:hAnsi="Arial" w:cs="Arial"/>
          <w:i/>
          <w:iCs/>
          <w:color w:val="FF0000"/>
          <w:sz w:val="20"/>
          <w:szCs w:val="20"/>
        </w:rPr>
        <w:t>dital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 de licitação</w:t>
      </w:r>
      <w:r w:rsidR="005A1DB7" w:rsidRPr="005A1DB7">
        <w:rPr>
          <w:rFonts w:ascii="Arial" w:hAnsi="Arial" w:cs="Arial"/>
          <w:i/>
          <w:iCs/>
          <w:color w:val="FF0000"/>
          <w:sz w:val="20"/>
          <w:szCs w:val="20"/>
        </w:rPr>
        <w:t>]</w:t>
      </w:r>
      <w:r w:rsidR="00FB57EF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="005A1DB7" w:rsidRPr="005A1DB7">
        <w:rPr>
          <w:rFonts w:ascii="Arial" w:hAnsi="Arial" w:cs="Arial"/>
          <w:i/>
          <w:iCs/>
          <w:color w:val="FF0000"/>
          <w:sz w:val="20"/>
          <w:szCs w:val="20"/>
        </w:rPr>
        <w:t>OU [</w:t>
      </w:r>
      <w:r w:rsidR="00B5540B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Aviso </w:t>
      </w:r>
      <w:r w:rsidR="007F633D" w:rsidRPr="005A1DB7">
        <w:rPr>
          <w:rFonts w:ascii="Arial" w:hAnsi="Arial" w:cs="Arial"/>
          <w:i/>
          <w:iCs/>
          <w:color w:val="FF0000"/>
          <w:sz w:val="20"/>
          <w:szCs w:val="20"/>
        </w:rPr>
        <w:t>da</w:t>
      </w:r>
      <w:r w:rsidR="00B5540B" w:rsidRPr="005A1DB7">
        <w:rPr>
          <w:rFonts w:ascii="Arial" w:hAnsi="Arial" w:cs="Arial"/>
          <w:i/>
          <w:iCs/>
          <w:color w:val="FF0000"/>
          <w:sz w:val="20"/>
          <w:szCs w:val="20"/>
        </w:rPr>
        <w:t xml:space="preserve"> Contratação Direta</w:t>
      </w:r>
      <w:r w:rsidR="005A1DB7" w:rsidRPr="005A1DB7">
        <w:rPr>
          <w:rFonts w:ascii="Arial" w:hAnsi="Arial" w:cs="Arial"/>
          <w:i/>
          <w:iCs/>
          <w:color w:val="FF0000"/>
          <w:sz w:val="20"/>
          <w:szCs w:val="20"/>
        </w:rPr>
        <w:t>]</w:t>
      </w:r>
      <w:r w:rsidRPr="5EBCF01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1788D6C9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r w:rsidR="00455C0D" w:rsidRPr="00E31C91">
        <w:rPr>
          <w:rFonts w:eastAsia="Arial"/>
          <w:i/>
          <w:iCs/>
          <w:color w:val="FF0000"/>
        </w:rPr>
        <w:t>[</w:t>
      </w:r>
      <w:r w:rsidR="00455C0D">
        <w:rPr>
          <w:rFonts w:eastAsia="Arial"/>
          <w:i/>
          <w:iCs/>
          <w:color w:val="FF0000"/>
        </w:rPr>
        <w:t>objeto</w:t>
      </w:r>
      <w:r w:rsidR="00455C0D" w:rsidRPr="00E31C91">
        <w:rPr>
          <w:rFonts w:eastAsia="Arial"/>
          <w:i/>
          <w:iCs/>
          <w:color w:val="FF0000"/>
        </w:rPr>
        <w:t>]</w:t>
      </w:r>
      <w:r w:rsidRPr="005F295F">
        <w:t>, especificado(s) no(s) item(</w:t>
      </w:r>
      <w:proofErr w:type="spellStart"/>
      <w:r w:rsidRPr="005F295F">
        <w:t>ns</w:t>
      </w:r>
      <w:proofErr w:type="spellEnd"/>
      <w:r w:rsidRPr="005F295F">
        <w:t>)</w:t>
      </w:r>
      <w:r w:rsidR="00455C0D">
        <w:t xml:space="preserve"> </w:t>
      </w:r>
      <w:r w:rsidR="00455C0D" w:rsidRPr="00455C0D">
        <w:rPr>
          <w:i/>
          <w:iCs/>
          <w:color w:val="FF0000"/>
        </w:rPr>
        <w:t>XX</w:t>
      </w:r>
      <w:r w:rsidR="008A3DEB">
        <w:rPr>
          <w:i/>
          <w:iCs/>
          <w:color w:val="FF0000"/>
        </w:rPr>
        <w:t xml:space="preserve"> </w:t>
      </w:r>
      <w:r w:rsidRPr="005F295F">
        <w:t xml:space="preserve">do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="008A3DEB" w:rsidRPr="00455C0D">
        <w:rPr>
          <w:i/>
          <w:iCs/>
          <w:color w:val="FF0000"/>
        </w:rPr>
        <w:t>XX</w:t>
      </w:r>
      <w:r w:rsidR="008A3DEB">
        <w:rPr>
          <w:i/>
          <w:iCs/>
          <w:color w:val="FF0000"/>
        </w:rPr>
        <w:t xml:space="preserve"> </w:t>
      </w:r>
      <w:r w:rsidRPr="009B5E59">
        <w:rPr>
          <w:iCs/>
        </w:rPr>
        <w:t>do</w:t>
      </w:r>
      <w:r w:rsidRPr="009B5E59">
        <w:rPr>
          <w:i/>
        </w:rPr>
        <w:t xml:space="preserve"> </w:t>
      </w:r>
      <w:r w:rsidR="008A3DEB">
        <w:rPr>
          <w:i/>
          <w:color w:val="FF0000"/>
        </w:rPr>
        <w:t>[</w:t>
      </w:r>
      <w:r w:rsidRPr="006A7A1A">
        <w:rPr>
          <w:i/>
          <w:color w:val="FF0000"/>
        </w:rPr>
        <w:t xml:space="preserve">edital de </w:t>
      </w:r>
      <w:r w:rsidR="008A3DEB">
        <w:rPr>
          <w:i/>
          <w:color w:val="FF0000"/>
        </w:rPr>
        <w:t>licitação] OU [</w:t>
      </w:r>
      <w:r w:rsidR="008A3DEB" w:rsidRPr="007B2846">
        <w:rPr>
          <w:i/>
          <w:color w:val="FF0000"/>
        </w:rPr>
        <w:t xml:space="preserve">aviso </w:t>
      </w:r>
      <w:r w:rsidR="007F633D" w:rsidRPr="007B2846">
        <w:rPr>
          <w:i/>
          <w:color w:val="FF0000"/>
        </w:rPr>
        <w:t>da</w:t>
      </w:r>
      <w:r w:rsidR="00EE72CE">
        <w:rPr>
          <w:i/>
          <w:color w:val="FF0000"/>
        </w:rPr>
        <w:t xml:space="preserve"> </w:t>
      </w:r>
      <w:r w:rsidR="008A3DEB">
        <w:rPr>
          <w:i/>
          <w:color w:val="FF0000"/>
        </w:rPr>
        <w:t xml:space="preserve">contratação direta] </w:t>
      </w:r>
      <w:r w:rsidR="008A3DEB" w:rsidRPr="5EBCF017">
        <w:t xml:space="preserve">n.º </w:t>
      </w:r>
      <w:proofErr w:type="spellStart"/>
      <w:r w:rsidR="008A3DEB" w:rsidRPr="00170C67">
        <w:rPr>
          <w:bCs/>
          <w:i/>
          <w:iCs/>
          <w:color w:val="FF0000"/>
        </w:rPr>
        <w:t>xxxx</w:t>
      </w:r>
      <w:proofErr w:type="spellEnd"/>
      <w:r w:rsidR="008A3DEB" w:rsidRPr="00170C67">
        <w:rPr>
          <w:bCs/>
        </w:rPr>
        <w:t>/</w:t>
      </w:r>
      <w:proofErr w:type="spellStart"/>
      <w:r w:rsidR="008A3DEB" w:rsidRPr="00170C67">
        <w:rPr>
          <w:bCs/>
          <w:i/>
          <w:iCs/>
          <w:color w:val="FF0000"/>
        </w:rPr>
        <w:t>xxxx</w:t>
      </w:r>
      <w:proofErr w:type="spellEnd"/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commentRangeStart w:id="0"/>
      <w:r w:rsidRPr="005F295F">
        <w:t>O preço registrado</w:t>
      </w:r>
      <w:commentRangeEnd w:id="0"/>
      <w:r w:rsidR="00922EEE">
        <w:rPr>
          <w:rStyle w:val="Refdecomentrio"/>
        </w:rPr>
        <w:commentReference w:id="0"/>
      </w:r>
      <w:r w:rsidRPr="005F295F">
        <w:t xml:space="preserve">, as especificações do objeto, </w:t>
      </w:r>
      <w:commentRangeStart w:id="1"/>
      <w:r w:rsidRPr="005F295F">
        <w:t>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commentRangeEnd w:id="1"/>
      <w:r w:rsidR="004F5350">
        <w:rPr>
          <w:rStyle w:val="Refdecomentrio"/>
        </w:rPr>
        <w:commentReference w:id="1"/>
      </w:r>
      <w:r w:rsidRPr="005F295F"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8A5F99" w14:paraId="019E626D" w14:textId="77777777" w:rsidTr="007F395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6C" w14:textId="0180386E" w:rsidR="00506BFD" w:rsidRPr="008A5F99" w:rsidRDefault="00506BFD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3E7E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3E7EC4" w:rsidRPr="008A5F99" w:rsidRDefault="003E7EC4" w:rsidP="008672F5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019E6271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3E7EC4" w:rsidRPr="008672F5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05EC7E9A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2937" w14:textId="635C1340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0BB292F4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3E7EC4" w:rsidRPr="008A5F99" w:rsidRDefault="003E7EC4" w:rsidP="008A5F9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3E7E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8A5F99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commentRangeStart w:id="2"/>
      <w:r w:rsidRPr="0096123D">
        <w:rPr>
          <w:lang w:eastAsia="en-US"/>
        </w:rPr>
        <w:t>A listagem do cadastro de reserva referente ao presente registro de preços consta como anexo a esta Ata.</w:t>
      </w:r>
      <w:commentRangeEnd w:id="2"/>
      <w:r w:rsidR="00F34F83">
        <w:rPr>
          <w:rStyle w:val="Refdecomentrio"/>
        </w:rPr>
        <w:commentReference w:id="2"/>
      </w:r>
    </w:p>
    <w:p w14:paraId="019E6285" w14:textId="3FEB9F4C" w:rsidR="00CB46FC" w:rsidRPr="007B2846" w:rsidRDefault="00CB46FC" w:rsidP="00636001">
      <w:pPr>
        <w:pStyle w:val="Nivel01"/>
      </w:pPr>
      <w:commentRangeStart w:id="3"/>
      <w:commentRangeStart w:id="4"/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  <w:commentRangeEnd w:id="3"/>
      <w:r w:rsidR="00907E5C" w:rsidRPr="00C82CB6">
        <w:commentReference w:id="3"/>
      </w:r>
      <w:commentRangeEnd w:id="4"/>
      <w:r w:rsidR="00EA0EE1" w:rsidRPr="00C82CB6">
        <w:commentReference w:id="4"/>
      </w:r>
    </w:p>
    <w:p w14:paraId="6D0D0D80" w14:textId="01F5708E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8672F5" w:rsidRPr="5EBCF017">
        <w:t>o(a)</w:t>
      </w:r>
      <w:r w:rsidR="008672F5">
        <w:t xml:space="preserve"> </w:t>
      </w:r>
      <w:r w:rsidR="008672F5">
        <w:rPr>
          <w:i/>
          <w:iCs/>
          <w:color w:val="FF0000"/>
        </w:rPr>
        <w:t>[ó</w:t>
      </w:r>
      <w:r w:rsidR="008672F5" w:rsidRPr="5EBCF017">
        <w:rPr>
          <w:i/>
          <w:iCs/>
          <w:color w:val="FF0000"/>
        </w:rPr>
        <w:t>rgão ou entidade pública que gerenciará a ata de registro de preço</w:t>
      </w:r>
      <w:r w:rsidR="008672F5">
        <w:rPr>
          <w:i/>
          <w:iCs/>
          <w:color w:val="FF0000"/>
        </w:rPr>
        <w:t>s]</w:t>
      </w:r>
      <w:r w:rsidRPr="007B2846">
        <w:t>.</w:t>
      </w:r>
    </w:p>
    <w:p w14:paraId="12661B69" w14:textId="30905C57" w:rsidR="002B1EB4" w:rsidRDefault="002B1EB4" w:rsidP="002B1EB4">
      <w:pPr>
        <w:pStyle w:val="Nvel2-Red"/>
      </w:pPr>
      <w:r>
        <w:lastRenderedPageBreak/>
        <w:t xml:space="preserve">Além do gerenciador, não há </w:t>
      </w:r>
      <w:r w:rsidRPr="005F295F">
        <w:t>órgãos e entidades públicas participantes do registro de preços</w:t>
      </w:r>
      <w:r>
        <w:t>.</w:t>
      </w:r>
    </w:p>
    <w:p w14:paraId="2084E7BD" w14:textId="14FA4141" w:rsidR="002B1EB4" w:rsidRPr="00D8054F" w:rsidRDefault="002B1EB4" w:rsidP="002B1EB4">
      <w:pPr>
        <w:pStyle w:val="ou"/>
      </w:pPr>
      <w:r>
        <w:t>OU</w:t>
      </w:r>
    </w:p>
    <w:p w14:paraId="019E6287" w14:textId="179B7FE1" w:rsidR="00CB46FC" w:rsidRPr="00D8054F" w:rsidRDefault="00B46698" w:rsidP="00D8054F">
      <w:pPr>
        <w:pStyle w:val="Nvel2-Red"/>
      </w:pPr>
      <w:r>
        <w:t xml:space="preserve">Além do gerenciador, </w:t>
      </w:r>
      <w:r w:rsidR="002B1EB4">
        <w:t>s</w:t>
      </w:r>
      <w:r w:rsidR="00CB46FC" w:rsidRPr="005F295F">
        <w:t>ão órgãos e entidades públicas participantes do registro de preços: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5F295F" w14:paraId="019E628C" w14:textId="77777777">
        <w:tc>
          <w:tcPr>
            <w:tcW w:w="2244" w:type="dxa"/>
          </w:tcPr>
          <w:p w14:paraId="019E628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5F295F" w14:paraId="019E6291" w14:textId="77777777">
        <w:tc>
          <w:tcPr>
            <w:tcW w:w="2244" w:type="dxa"/>
          </w:tcPr>
          <w:p w14:paraId="019E628D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6" w14:textId="77777777">
        <w:tc>
          <w:tcPr>
            <w:tcW w:w="2244" w:type="dxa"/>
          </w:tcPr>
          <w:p w14:paraId="019E6292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B" w14:textId="77777777">
        <w:tc>
          <w:tcPr>
            <w:tcW w:w="2244" w:type="dxa"/>
          </w:tcPr>
          <w:p w14:paraId="019E6297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2233C2B5" w14:textId="77777777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 xml:space="preserve">DA ADESÃO À ATA DE REGISTRO DE PREÇOS </w:t>
      </w:r>
      <w:r w:rsidRPr="005F295F">
        <w:rPr>
          <w:i/>
          <w:color w:val="FF0000"/>
        </w:rPr>
        <w:t>(item obrigatório)</w:t>
      </w:r>
    </w:p>
    <w:p w14:paraId="36C15EB0" w14:textId="1C52A03C" w:rsidR="006362AE" w:rsidRPr="005F295F" w:rsidRDefault="007B150D" w:rsidP="00D8054F">
      <w:pPr>
        <w:pStyle w:val="Nvel2-Red"/>
        <w:rPr>
          <w:lang w:eastAsia="en-US"/>
        </w:rPr>
      </w:pPr>
      <w:r>
        <w:rPr>
          <w:lang w:eastAsia="en-US"/>
        </w:rPr>
        <w:t xml:space="preserve"> </w:t>
      </w:r>
      <w:commentRangeStart w:id="5"/>
      <w:r w:rsidR="006362AE" w:rsidRPr="005F295F">
        <w:rPr>
          <w:lang w:eastAsia="en-US"/>
        </w:rPr>
        <w:t xml:space="preserve">Não será admitida a adesão à ata de registro de preços </w:t>
      </w:r>
      <w:commentRangeEnd w:id="5"/>
      <w:r w:rsidR="00EA2ED3">
        <w:rPr>
          <w:rStyle w:val="Refdecomentrio"/>
        </w:rPr>
        <w:commentReference w:id="5"/>
      </w:r>
      <w:r w:rsidR="006362AE" w:rsidRPr="005F295F">
        <w:rPr>
          <w:lang w:eastAsia="en-US"/>
        </w:rPr>
        <w:t>decorrente desta licitação</w:t>
      </w:r>
      <w:r w:rsidR="001A4570">
        <w:rPr>
          <w:lang w:eastAsia="en-US"/>
        </w:rPr>
        <w:t xml:space="preserve"> </w:t>
      </w:r>
      <w:r w:rsidR="001A4570" w:rsidRPr="007B2846">
        <w:rPr>
          <w:lang w:eastAsia="en-US"/>
        </w:rPr>
        <w:t>ou desta contratação direta</w:t>
      </w:r>
      <w:r w:rsidR="002F5867">
        <w:rPr>
          <w:lang w:eastAsia="en-US"/>
        </w:rPr>
        <w:t>, conforme justificativa apresentada nos estudos técnicos preliminares</w:t>
      </w:r>
      <w:r w:rsidR="006362AE" w:rsidRPr="005F295F">
        <w:rPr>
          <w:lang w:eastAsia="en-US"/>
        </w:rPr>
        <w:t>.</w:t>
      </w:r>
    </w:p>
    <w:p w14:paraId="2DBA1FB9" w14:textId="77777777" w:rsidR="006362AE" w:rsidRPr="0048050E" w:rsidRDefault="006362AE" w:rsidP="0048050E">
      <w:pPr>
        <w:pStyle w:val="ou"/>
      </w:pPr>
      <w:r w:rsidRPr="0048050E">
        <w:t>OU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bookmarkStart w:id="6" w:name="_Ref214354774"/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  <w:bookmarkEnd w:id="6"/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lastRenderedPageBreak/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74F228B6" w:rsidR="006C3A88" w:rsidRPr="00BE6EA8" w:rsidRDefault="006C3A88" w:rsidP="00A351CE">
      <w:pPr>
        <w:pStyle w:val="Nvel2-Red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 xml:space="preserve">dades da Administração Pública estadual, distrital e municipal poderá ser exigida para fins de transferências voluntárias, não ficando sujeita ao limite de que trata o item </w:t>
      </w:r>
      <w:r w:rsidR="00EA74FA">
        <w:fldChar w:fldCharType="begin"/>
      </w:r>
      <w:r w:rsidR="00EA74FA">
        <w:instrText xml:space="preserve"> REF _Ref214354774 \r \h </w:instrText>
      </w:r>
      <w:r w:rsidR="00EA74FA">
        <w:fldChar w:fldCharType="separate"/>
      </w:r>
      <w:r w:rsidR="00A77E62">
        <w:t>4.7</w:t>
      </w:r>
      <w:r w:rsidR="00EA74FA">
        <w:fldChar w:fldCharType="end"/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</w:t>
      </w:r>
      <w:commentRangeStart w:id="7"/>
      <w:r w:rsidRPr="005F295F">
        <w:t>partir</w:t>
      </w:r>
      <w:commentRangeEnd w:id="7"/>
      <w:r w:rsidR="00A57D0E">
        <w:rPr>
          <w:rStyle w:val="Refdecomentrio"/>
        </w:rPr>
        <w:commentReference w:id="7"/>
      </w:r>
      <w:r w:rsidRPr="005F295F">
        <w:t xml:space="preserve">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72CDEE5E" w14:textId="20459B60" w:rsidR="00E45E09" w:rsidRPr="000866A2" w:rsidRDefault="00E45E09" w:rsidP="00E45E09">
      <w:pPr>
        <w:pStyle w:val="Nvel3-R"/>
        <w:rPr>
          <w:i w:val="0"/>
          <w:iCs w:val="0"/>
          <w:color w:val="auto"/>
          <w:highlight w:val="yellow"/>
        </w:rPr>
      </w:pPr>
      <w:commentRangeStart w:id="8"/>
      <w:r w:rsidRPr="000866A2">
        <w:rPr>
          <w:i w:val="0"/>
          <w:iCs w:val="0"/>
          <w:color w:val="auto"/>
          <w:highlight w:val="yellow"/>
        </w:rPr>
        <w:t>Em caso de prorrogação da ata</w:t>
      </w:r>
      <w:r w:rsidR="0051700B">
        <w:rPr>
          <w:i w:val="0"/>
          <w:iCs w:val="0"/>
          <w:color w:val="auto"/>
          <w:highlight w:val="yellow"/>
        </w:rPr>
        <w:t>,</w:t>
      </w:r>
      <w:r w:rsidRPr="000866A2">
        <w:rPr>
          <w:i w:val="0"/>
          <w:iCs w:val="0"/>
          <w:color w:val="auto"/>
          <w:highlight w:val="yellow"/>
        </w:rPr>
        <w:t xml:space="preserve"> </w:t>
      </w:r>
      <w:r w:rsidR="00CC3793" w:rsidRPr="0035093E">
        <w:rPr>
          <w:highlight w:val="yellow"/>
        </w:rPr>
        <w:t>[</w:t>
      </w:r>
      <w:r w:rsidRPr="000866A2">
        <w:rPr>
          <w:highlight w:val="yellow"/>
        </w:rPr>
        <w:t>poderá</w:t>
      </w:r>
      <w:r w:rsidR="00CC3793">
        <w:rPr>
          <w:highlight w:val="yellow"/>
        </w:rPr>
        <w:t>]</w:t>
      </w:r>
      <w:r w:rsidR="0035093E">
        <w:rPr>
          <w:highlight w:val="yellow"/>
        </w:rPr>
        <w:t xml:space="preserve"> OU [</w:t>
      </w:r>
      <w:r w:rsidRPr="000866A2">
        <w:rPr>
          <w:highlight w:val="yellow"/>
        </w:rPr>
        <w:t>não poderá</w:t>
      </w:r>
      <w:r w:rsidR="0035093E">
        <w:rPr>
          <w:highlight w:val="yellow"/>
        </w:rPr>
        <w:t>]</w:t>
      </w:r>
      <w:r w:rsidRPr="000866A2">
        <w:rPr>
          <w:i w:val="0"/>
          <w:iCs w:val="0"/>
          <w:color w:val="auto"/>
          <w:highlight w:val="yellow"/>
        </w:rPr>
        <w:t xml:space="preserve"> ser renovado o quantitativo originalmente registrado.</w:t>
      </w:r>
      <w:commentRangeEnd w:id="8"/>
      <w:r w:rsidRPr="000866A2">
        <w:rPr>
          <w:rStyle w:val="Refdecomentrio"/>
          <w:rFonts w:ascii="Ecofont_Spranq_eco_Sans" w:eastAsia="Times New Roman" w:hAnsi="Ecofont_Spranq_eco_Sans" w:cs="Tahoma"/>
          <w:i w:val="0"/>
          <w:iCs w:val="0"/>
          <w:color w:val="auto"/>
          <w:highlight w:val="yellow"/>
        </w:rPr>
        <w:commentReference w:id="8"/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2109CDF9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CC3793">
        <w:t>no</w:t>
      </w:r>
      <w:r w:rsidR="0069006D" w:rsidRPr="00CC3793">
        <w:rPr>
          <w:i/>
          <w:iCs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CC3793" w:rsidRPr="007B2846">
        <w:rPr>
          <w:i/>
          <w:color w:val="FF0000"/>
        </w:rPr>
        <w:t xml:space="preserve"> OU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aviso de contratação direta</w:t>
      </w:r>
      <w:r w:rsidR="00CC3793">
        <w:rPr>
          <w:i/>
          <w:color w:val="FF0000"/>
        </w:rPr>
        <w:t xml:space="preserve">]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9" w:name="cadastro_reserva"/>
      <w:bookmarkEnd w:id="9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lastRenderedPageBreak/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6304A5EA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A77E62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10" w:name="habilitacao_reserva"/>
      <w:bookmarkEnd w:id="10"/>
    </w:p>
    <w:p w14:paraId="4D622CF1" w14:textId="2404C486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CC3793">
        <w:t>no</w:t>
      </w:r>
      <w:r w:rsidR="00666FEB" w:rsidRPr="00CC3793">
        <w:rPr>
          <w:i/>
          <w:iCs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CC3793" w:rsidRPr="007B2846">
        <w:rPr>
          <w:i/>
          <w:color w:val="FF0000"/>
        </w:rPr>
        <w:t xml:space="preserve"> OU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aviso de contratação direta</w:t>
      </w:r>
      <w:r w:rsidR="00CC3793">
        <w:rPr>
          <w:i/>
          <w:color w:val="FF0000"/>
        </w:rPr>
        <w:t>]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r w:rsidR="00666FEB" w:rsidRPr="00C82CB6">
        <w:t>e</w:t>
      </w:r>
    </w:p>
    <w:p w14:paraId="4B70C4C1" w14:textId="6106F726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A77E62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4DB5D55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</w:t>
      </w:r>
      <w:r w:rsidR="001F7C3E" w:rsidRPr="007B2846">
        <w:t xml:space="preserve">observando o item </w:t>
      </w:r>
      <w:r w:rsidR="00597F23" w:rsidRPr="007B2846">
        <w:fldChar w:fldCharType="begin"/>
      </w:r>
      <w:r w:rsidR="00597F23" w:rsidRPr="007B2846">
        <w:instrText xml:space="preserve"> REF habilitacao_reserva \r \h  \* MERGEFORMAT </w:instrText>
      </w:r>
      <w:r w:rsidR="00597F23" w:rsidRPr="007B2846">
        <w:fldChar w:fldCharType="separate"/>
      </w:r>
      <w:r w:rsidR="00A77E62">
        <w:t>5.7</w:t>
      </w:r>
      <w:r w:rsidR="00597F23" w:rsidRPr="007B2846">
        <w:fldChar w:fldCharType="end"/>
      </w:r>
      <w:r w:rsidR="006D2937" w:rsidRPr="007B2846">
        <w:t xml:space="preserve">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11" w:name="recusa_dos_que_baixaram_preco"/>
      <w:bookmarkEnd w:id="11"/>
    </w:p>
    <w:p w14:paraId="64CEC3C1" w14:textId="1DD75742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CC3793">
        <w:t xml:space="preserve">do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CC3793" w:rsidRPr="007B2846">
        <w:rPr>
          <w:i/>
          <w:color w:val="FF0000"/>
        </w:rPr>
        <w:t xml:space="preserve"> OU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aviso de contratação direta</w:t>
      </w:r>
      <w:r w:rsidR="00CC3793">
        <w:rPr>
          <w:i/>
          <w:color w:val="FF0000"/>
        </w:rPr>
        <w:t>]</w:t>
      </w:r>
      <w:r w:rsidRPr="00C82CB6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lastRenderedPageBreak/>
        <w:t>E</w:t>
      </w:r>
      <w:commentRangeStart w:id="12"/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commentRangeEnd w:id="12"/>
      <w:r w:rsidR="000F1396" w:rsidRPr="000A1AE7">
        <w:rPr>
          <w:rStyle w:val="Refdecomentrio"/>
        </w:rPr>
        <w:commentReference w:id="12"/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commentRangeStart w:id="13"/>
      <w:r w:rsidR="00D90740" w:rsidRPr="000A5F80">
        <w:t>s licitantes ou fornecedores que tiveram seu registro cancelado.</w:t>
      </w:r>
      <w:commentRangeEnd w:id="13"/>
      <w:r w:rsidR="003F6E02">
        <w:rPr>
          <w:rStyle w:val="Refdecomentrio"/>
        </w:rPr>
        <w:commentReference w:id="13"/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14" w:name="reducao_preco_mercado_negociacao_frustra"/>
      <w:bookmarkEnd w:id="14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15" w:name="hipotese_preco_mercado_maior"/>
      <w:bookmarkEnd w:id="15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16" w:name="prova_preco_mercado_maior"/>
      <w:bookmarkEnd w:id="16"/>
    </w:p>
    <w:p w14:paraId="50ED96CE" w14:textId="0088DB85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A77E62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17" w:name="nao_comprovacao_majoracao_mercado"/>
      <w:bookmarkEnd w:id="17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25C727AD" w:rsidR="00894D94" w:rsidRPr="00C82CB6" w:rsidRDefault="00B15B12" w:rsidP="009D6CCC">
      <w:pPr>
        <w:pStyle w:val="Nvel3"/>
      </w:pPr>
      <w:r w:rsidRPr="00C82CB6">
        <w:lastRenderedPageBreak/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A77E62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18" w:name="majora_preco_mercado_negociacao_frustra"/>
      <w:bookmarkEnd w:id="18"/>
    </w:p>
    <w:p w14:paraId="6A17F246" w14:textId="4BD6AE24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A77E62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A77E62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commentRangeStart w:id="19"/>
      <w:r w:rsidRPr="00666FEB">
        <w:t>REMANEJAMENTO DAS QUANTIDADES REGISTRADAS NA ATA DE REGISTRO DE PREÇOS</w:t>
      </w:r>
      <w:commentRangeEnd w:id="19"/>
      <w:r w:rsidR="00815EE5">
        <w:rPr>
          <w:rStyle w:val="Refdecomentrio"/>
        </w:rPr>
        <w:commentReference w:id="19"/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20" w:name="gerenciador_estimador_é_partic_em_remane"/>
      <w:bookmarkEnd w:id="20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commentRangeStart w:id="21"/>
      <w:r w:rsidR="00BC690B">
        <w:t>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commentRangeEnd w:id="21"/>
      <w:r w:rsidR="00346A9C">
        <w:rPr>
          <w:rStyle w:val="Refdecomentrio"/>
        </w:rPr>
        <w:commentReference w:id="21"/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78298B2D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A77E62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22" w:name="cancelamento"/>
      <w:bookmarkEnd w:id="22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23" w:name="cancelamento_do_fornecedor"/>
      <w:bookmarkEnd w:id="23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lastRenderedPageBreak/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16F8F068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A77E62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24" w:name="cancelamento_da_ata"/>
      <w:bookmarkEnd w:id="24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proofErr w:type="gramStart"/>
      <w:r w:rsidR="00821F71" w:rsidRPr="00B4636C">
        <w:t>tornar-se</w:t>
      </w:r>
      <w:proofErr w:type="gramEnd"/>
      <w:r w:rsidR="00821F71" w:rsidRPr="00B4636C">
        <w:t xml:space="preserve"> superior ou inferior ao preço registrado, </w:t>
      </w:r>
      <w:r w:rsidR="00ED3176" w:rsidRPr="00B4636C">
        <w:t xml:space="preserve">nos termos </w:t>
      </w:r>
      <w:proofErr w:type="gramStart"/>
      <w:r w:rsidR="00ED3176" w:rsidRPr="00B4636C">
        <w:t>do</w:t>
      </w:r>
      <w:r w:rsidR="00AF2BFF">
        <w:t xml:space="preserve"> artigos</w:t>
      </w:r>
      <w:proofErr w:type="gramEnd"/>
      <w:r w:rsidR="00AF2BFF">
        <w:t xml:space="preserve"> 26, § 3º </w:t>
      </w:r>
      <w:proofErr w:type="gramStart"/>
      <w:r w:rsidR="00AF2BFF">
        <w:t xml:space="preserve">e </w:t>
      </w:r>
      <w:r w:rsidR="00821F71" w:rsidRPr="00B4636C">
        <w:t xml:space="preserve"> </w:t>
      </w:r>
      <w:r w:rsidR="00AF2BFF">
        <w:t>27</w:t>
      </w:r>
      <w:proofErr w:type="gramEnd"/>
      <w:r w:rsidR="00AF2BFF">
        <w:t xml:space="preserve">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0949860B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CC3793">
        <w:rPr>
          <w:iCs/>
        </w:rPr>
        <w:t>no</w:t>
      </w:r>
      <w:r w:rsidRPr="00CC3793">
        <w:rPr>
          <w:i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CC3793" w:rsidRPr="007B2846">
        <w:rPr>
          <w:i/>
          <w:color w:val="FF0000"/>
        </w:rPr>
        <w:t xml:space="preserve"> OU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aviso de contratação direta</w:t>
      </w:r>
      <w:r w:rsidR="00CC3793">
        <w:rPr>
          <w:i/>
          <w:color w:val="FF0000"/>
        </w:rPr>
        <w:t>]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</w:t>
      </w:r>
      <w:commentRangeStart w:id="25"/>
      <w:r w:rsidRPr="009D6CCC">
        <w:t>injustificadamente</w:t>
      </w:r>
      <w:commentRangeEnd w:id="25"/>
      <w:r w:rsidR="00DB6DA9" w:rsidRPr="009D6CCC">
        <w:rPr>
          <w:rStyle w:val="Refdecomentrio"/>
          <w:i/>
          <w:iCs/>
        </w:rPr>
        <w:commentReference w:id="25"/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41FAD45C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anexo ao</w:t>
      </w:r>
      <w:r w:rsidR="00CC3793" w:rsidRPr="00CC3793">
        <w:rPr>
          <w:i/>
        </w:rPr>
        <w:t xml:space="preserve">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edital</w:t>
      </w:r>
      <w:r w:rsidR="00CC3793">
        <w:rPr>
          <w:i/>
          <w:color w:val="FF0000"/>
        </w:rPr>
        <w:t>]</w:t>
      </w:r>
      <w:r w:rsidR="009B6143" w:rsidRPr="007B2846">
        <w:rPr>
          <w:i/>
          <w:color w:val="FF0000"/>
        </w:rPr>
        <w:t xml:space="preserve"> OU </w:t>
      </w:r>
      <w:r w:rsidR="00CC3793">
        <w:rPr>
          <w:i/>
          <w:color w:val="FF0000"/>
        </w:rPr>
        <w:t>[</w:t>
      </w:r>
      <w:r w:rsidR="00CC3793" w:rsidRPr="007B2846">
        <w:rPr>
          <w:i/>
          <w:color w:val="FF0000"/>
        </w:rPr>
        <w:t>aviso de contratação direta</w:t>
      </w:r>
      <w:r w:rsidR="00CC3793">
        <w:rPr>
          <w:i/>
          <w:color w:val="FF0000"/>
        </w:rPr>
        <w:t>]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03794E3C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</w:t>
      </w:r>
      <w:proofErr w:type="spellStart"/>
      <w:r w:rsidRPr="005F295F">
        <w:rPr>
          <w:rFonts w:ascii="Arial" w:hAnsi="Arial" w:cs="Arial"/>
          <w:sz w:val="20"/>
          <w:szCs w:val="20"/>
        </w:rPr>
        <w:t>em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color w:val="FF0000"/>
          <w:sz w:val="20"/>
          <w:szCs w:val="20"/>
        </w:rPr>
        <w:t>....</w:t>
      </w:r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lastRenderedPageBreak/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commentRangeStart w:id="26"/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commentRangeEnd w:id="26"/>
      <w:r w:rsidR="00346A9C">
        <w:rPr>
          <w:rStyle w:val="Refdecomentrio"/>
        </w:rPr>
        <w:commentReference w:id="26"/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Sect="00BB5309">
      <w:footerReference w:type="default" r:id="rId11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0C2BEFE9" w14:textId="55BED074" w:rsidR="00922EEE" w:rsidRPr="00EA2ED3" w:rsidRDefault="00922EEE" w:rsidP="00633E85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EA2ED3" w:rsidRPr="00EA2ED3">
        <w:rPr>
          <w:b/>
          <w:color w:val="000000" w:themeColor="text1"/>
        </w:rPr>
        <w:t>Nota Explicativa</w:t>
      </w:r>
      <w:r w:rsidRPr="00EA2ED3">
        <w:rPr>
          <w:b/>
          <w:color w:val="000000" w:themeColor="text1"/>
        </w:rPr>
        <w:t>:</w:t>
      </w:r>
      <w:r w:rsidRPr="00EA2ED3">
        <w:rPr>
          <w:color w:val="000000" w:themeColor="text1"/>
        </w:rPr>
        <w:t xml:space="preserve"> </w:t>
      </w:r>
      <w:r w:rsidRPr="00EA2ED3">
        <w:rPr>
          <w:i/>
          <w:iCs/>
          <w:color w:val="000000" w:themeColor="text1"/>
        </w:rPr>
        <w:t>O preço registrado, com a indicação dos fornecedores, será divulgado no PNCP e disponibilizado durante a vigência da ata de registro de preços</w:t>
      </w:r>
      <w:r w:rsidRPr="00EA2ED3">
        <w:rPr>
          <w:color w:val="000000" w:themeColor="text1"/>
        </w:rPr>
        <w:t xml:space="preserve">. </w:t>
      </w:r>
      <w:r w:rsidR="00EA2ED3" w:rsidRPr="00EA2ED3">
        <w:rPr>
          <w:color w:val="000000" w:themeColor="text1"/>
        </w:rPr>
        <w:t>(</w:t>
      </w:r>
      <w:r w:rsidRPr="00EA2ED3">
        <w:rPr>
          <w:color w:val="000000" w:themeColor="text1"/>
        </w:rPr>
        <w:t>§ 4º, art. 18 do Decreto Nº11.462, de 2023.</w:t>
      </w:r>
      <w:r w:rsidR="00EA2ED3" w:rsidRPr="00EA2ED3">
        <w:rPr>
          <w:color w:val="000000" w:themeColor="text1"/>
        </w:rPr>
        <w:t>)</w:t>
      </w:r>
    </w:p>
  </w:comment>
  <w:comment w:id="1" w:author="Autor" w:initials="A">
    <w:p w14:paraId="0EA7BBE3" w14:textId="04CC1E1E" w:rsidR="00695BA0" w:rsidRDefault="004F5350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</w:t>
      </w:r>
      <w:r w:rsidR="00A5121D">
        <w:t xml:space="preserve">. </w:t>
      </w:r>
      <w:r w:rsidR="00695BA0">
        <w:t>No artigo 82, § 3º, da Lei 14.133, permite-se o registro de preços com indicação limitada a unidades de contratação,</w:t>
      </w:r>
      <w:r w:rsidR="00695BA0">
        <w:rPr>
          <w:b/>
          <w:bCs/>
        </w:rPr>
        <w:t xml:space="preserve"> sem indicação do total a ser adquirido</w:t>
      </w:r>
      <w:r w:rsidR="00695BA0">
        <w:t>, apenas nas seguintes situações:</w:t>
      </w:r>
    </w:p>
    <w:p w14:paraId="53DFB1BB" w14:textId="77777777" w:rsidR="00695BA0" w:rsidRDefault="00695BA0">
      <w:pPr>
        <w:pStyle w:val="Textodecomentrio"/>
      </w:pPr>
      <w:r>
        <w:t>I - quando for a primeira licitação para o objeto e o órgão ou entidade não tiver registro de demandas anteriores;</w:t>
      </w:r>
    </w:p>
    <w:p w14:paraId="47B22A99" w14:textId="77777777" w:rsidR="00695BA0" w:rsidRDefault="00695BA0">
      <w:pPr>
        <w:pStyle w:val="Textodecomentrio"/>
      </w:pPr>
      <w:r>
        <w:t>II - no caso de alimento perecível;</w:t>
      </w:r>
    </w:p>
    <w:p w14:paraId="19191D5B" w14:textId="77777777" w:rsidR="00695BA0" w:rsidRDefault="00695BA0">
      <w:pPr>
        <w:pStyle w:val="Textodecomentrio"/>
      </w:pPr>
      <w:r>
        <w:t>III - no caso em que o serviço estiver integrado ao fornecimento de bens.</w:t>
      </w:r>
    </w:p>
    <w:p w14:paraId="7387E381" w14:textId="77777777" w:rsidR="00695BA0" w:rsidRDefault="00695BA0">
      <w:pPr>
        <w:pStyle w:val="Textodecomentrio"/>
      </w:pPr>
      <w:r>
        <w:t>Nessas situações, é obrigatória a indicação do valor máximo da despesa e é vedada a participação de outro órgão ou entidade na ata.</w:t>
      </w:r>
    </w:p>
    <w:p w14:paraId="72FAD2F0" w14:textId="77777777" w:rsidR="00695BA0" w:rsidRDefault="00695BA0" w:rsidP="00A9106A">
      <w:pPr>
        <w:pStyle w:val="Textodecomentrio"/>
      </w:pPr>
      <w:r>
        <w:t>O artigo 4º do Decreto 11.462, de 31/3/2023, possui a mesma redação da lei.</w:t>
      </w:r>
    </w:p>
  </w:comment>
  <w:comment w:id="2" w:author="Autor" w:initials="A">
    <w:p w14:paraId="008F7B92" w14:textId="176350A2" w:rsidR="00DC4FC8" w:rsidRPr="00C82CB6" w:rsidRDefault="00F34F83" w:rsidP="00CE5F02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C82CB6" w:rsidRPr="00C82CB6">
        <w:rPr>
          <w:b/>
          <w:color w:val="000000" w:themeColor="text1"/>
        </w:rPr>
        <w:t>Nota Explicativa</w:t>
      </w:r>
      <w:r w:rsidR="00DC4FC8" w:rsidRPr="00C82CB6">
        <w:rPr>
          <w:color w:val="000000" w:themeColor="text1"/>
        </w:rPr>
        <w:t>: A listagem deve obedecer a ordem prevista no inciso II e § 2º do art. 18 do Decreto nº 11.462, de 2023.</w:t>
      </w:r>
    </w:p>
  </w:comment>
  <w:comment w:id="3" w:author="Autor" w:initials="A">
    <w:p w14:paraId="14BD74DA" w14:textId="0CD3BD01" w:rsidR="007C6E51" w:rsidRDefault="00907E5C" w:rsidP="009357AC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7C6E51">
        <w:t xml:space="preserve"> O órgão gerenciador, previamente à abertura do certame, deverá registrar sua Intenção de Registro de Preços – IRP, com prazo mínimo de oito dias úteis, contado a partir do 1º dia útil subsequente à data da intenção de registro de preços no SRP digital e no Portal Nacional de Contratações Públicas – PNCP, antes de publicar o Edital. Não havendo órgãos participantes, suprimir o item. (art. 9º do Decreto nº 11.462/2023)</w:t>
      </w:r>
    </w:p>
  </w:comment>
  <w:comment w:id="4" w:author="Autor" w:initials="A">
    <w:p w14:paraId="1F622934" w14:textId="637997CB" w:rsidR="007C6E51" w:rsidRDefault="00EA0EE1" w:rsidP="001546B1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7C6E51">
        <w:t>Não será permitida participação de outro órgão ou entidade quando não houver indicação dos quantitativos totais a ser contratados, na forma do art. 4º e parágrafo ún</w:t>
      </w:r>
      <w:r w:rsidR="00C82CB6">
        <w:t>ico do Decreto nº 11.462/2023.</w:t>
      </w:r>
    </w:p>
  </w:comment>
  <w:comment w:id="5" w:author="Autor" w:initials="A">
    <w:p w14:paraId="2B15E9A8" w14:textId="77777777" w:rsidR="00EA2ED3" w:rsidRDefault="00EA2ED3" w:rsidP="00EA2ED3">
      <w:pPr>
        <w:pStyle w:val="Textodecomentrio"/>
      </w:pPr>
      <w:r>
        <w:rPr>
          <w:rStyle w:val="Refdecomentrio"/>
        </w:rPr>
        <w:annotationRef/>
      </w:r>
      <w:r w:rsidRPr="00EA2ED3">
        <w:rPr>
          <w:b/>
        </w:rPr>
        <w:t>Nota Explicativa</w:t>
      </w:r>
      <w:r>
        <w:t xml:space="preserve">: A possibilidade de vedação de adesão existe, por exemplo, na hipótese do parágrafo único do art. 4º do Decreto: </w:t>
      </w:r>
    </w:p>
    <w:p w14:paraId="02B1AE46" w14:textId="77777777" w:rsidR="00EA2ED3" w:rsidRDefault="00EA2ED3" w:rsidP="00EA2ED3">
      <w:pPr>
        <w:pStyle w:val="Textodecomentrio"/>
      </w:pPr>
      <w:r>
        <w:t>"Art. 4º  É permitido o registro de preços com indicação limitada a unidades de contratação, sem indicação do total a ser adquirido, apenas nas seguintes situações:</w:t>
      </w:r>
    </w:p>
    <w:p w14:paraId="7577578B" w14:textId="77777777" w:rsidR="00EA2ED3" w:rsidRDefault="00EA2ED3" w:rsidP="00EA2ED3">
      <w:pPr>
        <w:pStyle w:val="Textodecomentrio"/>
      </w:pPr>
      <w:r>
        <w:t>I - quando for a primeira licitação ou contratação direta para o objeto e o órgão ou a entidade não tiver registro de demandas anteriores;</w:t>
      </w:r>
    </w:p>
    <w:p w14:paraId="7E665E77" w14:textId="77777777" w:rsidR="00EA2ED3" w:rsidRDefault="00EA2ED3" w:rsidP="00EA2ED3">
      <w:pPr>
        <w:pStyle w:val="Textodecomentrio"/>
      </w:pPr>
      <w:r>
        <w:t>II - no caso de alimento perecível; ou</w:t>
      </w:r>
    </w:p>
    <w:p w14:paraId="3842EC73" w14:textId="77777777" w:rsidR="00EA2ED3" w:rsidRDefault="00EA2ED3" w:rsidP="00EA2ED3">
      <w:pPr>
        <w:pStyle w:val="Textodecomentrio"/>
      </w:pPr>
      <w:r>
        <w:t>III - no caso em que o serviço estiver integrado ao fornecimento de bens.</w:t>
      </w:r>
    </w:p>
    <w:p w14:paraId="7A75BCEF" w14:textId="77777777" w:rsidR="00EA2ED3" w:rsidRDefault="00EA2ED3" w:rsidP="00EA2ED3">
      <w:pPr>
        <w:pStyle w:val="Textodecomentrio"/>
      </w:pPr>
      <w:r>
        <w:t>Parágrafo único.  Nas situações referidas no caput, é obrigatória a indicação do valor máximo da despesa e é vedada a participação de outro órgão ou entidade na ata."</w:t>
      </w:r>
    </w:p>
    <w:p w14:paraId="11DE0FC4" w14:textId="77777777" w:rsidR="00EA2ED3" w:rsidRDefault="00EA2ED3" w:rsidP="00EA2ED3">
      <w:pPr>
        <w:pStyle w:val="Textodecomentrio"/>
      </w:pPr>
    </w:p>
    <w:p w14:paraId="0F0F9E42" w14:textId="77777777" w:rsidR="00EA2ED3" w:rsidRDefault="00EA2ED3" w:rsidP="00EA2ED3">
      <w:pPr>
        <w:pStyle w:val="Textodecomentrio"/>
      </w:pPr>
      <w:r>
        <w:t>Além disso, em razão da capacidade de gerenciamento do gerenciador, ele pode negar adesões posteriores, conforme art. 7º, I e XI, do Decreto: "Art. 7º  Compete ao órgão ou à entidade gerenciadora praticar todos os atos de controle e de administração do SRP, em especial:</w:t>
      </w:r>
    </w:p>
    <w:p w14:paraId="65370B76" w14:textId="77777777" w:rsidR="00EA2ED3" w:rsidRDefault="00EA2ED3" w:rsidP="00EA2ED3">
      <w:pPr>
        <w:pStyle w:val="Textodecomentrio"/>
      </w:pPr>
      <w:r>
        <w:t>I - realizar procedimento público de intenção de registro de preços - IRP e, quando for o caso, estabelecer o número máximo de participantes, em conformidade com sua capacidade de gerenciamento;</w:t>
      </w:r>
    </w:p>
    <w:p w14:paraId="0BBFA4A2" w14:textId="77777777" w:rsidR="00EA2ED3" w:rsidRDefault="00EA2ED3" w:rsidP="00EA2ED3">
      <w:pPr>
        <w:pStyle w:val="Textodecomentrio"/>
      </w:pPr>
      <w:r>
        <w:t>[...]</w:t>
      </w:r>
    </w:p>
    <w:p w14:paraId="521B8A81" w14:textId="02303868" w:rsidR="00EA2ED3" w:rsidRDefault="00EA2ED3" w:rsidP="00EA2ED3">
      <w:pPr>
        <w:pStyle w:val="Textodecomentrio"/>
      </w:pPr>
      <w:r>
        <w:t>XI - deliberar quanto à adesão posterior de órgãos e entidades que não tenham manifestado interesse durante o período de divulgação da IRP;"</w:t>
      </w:r>
      <w:r>
        <w:br/>
      </w:r>
    </w:p>
    <w:p w14:paraId="7F770D33" w14:textId="1C32AC52" w:rsidR="00EA2ED3" w:rsidRDefault="00EA2ED3" w:rsidP="00EA2ED3">
      <w:pPr>
        <w:pStyle w:val="Textodecomentrio"/>
      </w:pPr>
      <w:r>
        <w:t>Assim, desde que devidamente justificado nos Estudos Técnicos Preliminares, poderá ser vedada a adesão, de forma prévia, a órgãos não-participantes.</w:t>
      </w:r>
    </w:p>
  </w:comment>
  <w:comment w:id="7" w:author="Autor" w:initials="A">
    <w:p w14:paraId="34D4FC8E" w14:textId="30EE7E2A" w:rsidR="007C6563" w:rsidRDefault="00A57D0E" w:rsidP="00B05FB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</w:t>
      </w:r>
      <w:r w:rsidR="00C82CB6">
        <w:t>:</w:t>
      </w:r>
      <w:r w:rsidR="00C82CB6" w:rsidRPr="00C82CB6">
        <w:t xml:space="preserve"> </w:t>
      </w:r>
      <w:r w:rsidR="007C6563">
        <w:t>O artigo 84 da Lei 14.133 fixa o prazo de 1 (um) ano para a ata de registro de preços, admitindo a prorrogação por igual período.</w:t>
      </w:r>
    </w:p>
  </w:comment>
  <w:comment w:id="8" w:author="Autor" w:initials="A">
    <w:p w14:paraId="6C1FD6E7" w14:textId="77777777" w:rsidR="00E45E09" w:rsidRDefault="00E45E09" w:rsidP="00E45E0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</w:rPr>
        <w:t xml:space="preserve">Nota explicativa: </w:t>
      </w:r>
      <w:r>
        <w:t>Consoante Parecer nº 00075/2024/DECOR/CGU/AGU, "há a possibilidade da renovação do quantitativo originalmente registrado em caso de prorrogação da vigência da Ata de Registro de Preços (ARP) desde que seja comprovada a manutenção do preço vantajoso, haja previsão expressa no ato convocatório e na ata de registro de preços, o tema tenha sido tratado na fase do planejamento da contratação e a prorrogação da ata de registro de preços seja celebrada por termo aditivo dentro do prazo de sua vigência"</w:t>
      </w:r>
    </w:p>
  </w:comment>
  <w:comment w:id="12" w:author="Autor" w:initials="A">
    <w:p w14:paraId="21DC833B" w14:textId="67B0275A" w:rsidR="000F1396" w:rsidRDefault="000F1396" w:rsidP="006F46B8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A5121D">
        <w:t xml:space="preserve"> </w:t>
      </w:r>
      <w:r>
        <w:t>Restringindo-se o reequilíbrio a alguns itens fornecidos em circunstâncias específicas, a ata poderá prever preços distintos na forma do artigo 82, III, da Lei nº 14.133, de 2021.</w:t>
      </w:r>
    </w:p>
  </w:comment>
  <w:comment w:id="13" w:author="Autor" w:initials="A">
    <w:p w14:paraId="474DDBD2" w14:textId="4CFEE213" w:rsidR="003F6E02" w:rsidRDefault="003F6E02" w:rsidP="00D10FE4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 w:rsidRPr="00C82CB6">
        <w:t xml:space="preserve"> </w:t>
      </w:r>
      <w:r>
        <w:t>O §3º do art. 28</w:t>
      </w:r>
      <w:r w:rsidR="00C82CB6">
        <w:t xml:space="preserve"> do </w:t>
      </w:r>
      <w:r w:rsidR="00C82CB6" w:rsidRPr="00C82CB6">
        <w:t>Decreto nº 11.462/2023</w:t>
      </w:r>
      <w:r>
        <w:t>, prevê: "§ 3º  Na hipótese de cancelamento do registro do fornecedor, o órgão ou a entidade gerenciadora poderá convocar os licitantes que compõem o cadastro de reserva, observada a ordem de classificação."</w:t>
      </w:r>
    </w:p>
  </w:comment>
  <w:comment w:id="19" w:author="Autor" w:initials="A">
    <w:p w14:paraId="6A9ABE79" w14:textId="01FCD110" w:rsidR="00815EE5" w:rsidRDefault="00815EE5" w:rsidP="00C4332D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>A possibilidade de remanejamento está prevista no art. 30 do Decreto nº 11.462/2023</w:t>
      </w:r>
    </w:p>
  </w:comment>
  <w:comment w:id="21" w:author="Autor" w:initials="A">
    <w:p w14:paraId="62526F1C" w14:textId="0C6EEED3" w:rsidR="00346A9C" w:rsidRDefault="00346A9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 xml:space="preserve">Art. 32. </w:t>
      </w:r>
      <w:r>
        <w:rPr>
          <w:color w:val="000000"/>
        </w:rPr>
        <w:t> Serão observadas as seguintes regras de controle para a adesão à ata de registro de preços de que trata o art. 31:</w:t>
      </w:r>
    </w:p>
    <w:p w14:paraId="0F7D7E7D" w14:textId="77777777" w:rsidR="00346A9C" w:rsidRDefault="00346A9C">
      <w:pPr>
        <w:pStyle w:val="Textodecomentrio"/>
      </w:pPr>
      <w:r>
        <w:rPr>
          <w:color w:val="000000"/>
        </w:rPr>
        <w:t>I - as aquisições ou as contratações adicionais não poderão exceder, por órgão ou entidade, a cinquenta por cento dos quantitativos dos itens do instrumento convocatório registrados na ata de registro de preços para o órgão ou a entidade gerenciadora e para os órgãos ou as entidades participantes; e</w:t>
      </w:r>
    </w:p>
    <w:p w14:paraId="45EB0D11" w14:textId="77777777" w:rsidR="00346A9C" w:rsidRDefault="00346A9C" w:rsidP="000B0B75">
      <w:pPr>
        <w:pStyle w:val="Textodecomentrio"/>
      </w:pPr>
      <w:r>
        <w:rPr>
          <w:color w:val="000000"/>
        </w:rPr>
        <w:t>II - o quantitativo decorrente das adesões não poderá exceder, na totalidade, ao dobro do quantitativo de cada item registrado na ata de registro de preços para o órgão ou a entidade gerenciadora e os órgãos ou as entidades participantes, independentemente do número de órgãos ou entidades não participantes que aderirem à ata de registro de preços.</w:t>
      </w:r>
    </w:p>
  </w:comment>
  <w:comment w:id="25" w:author="Autor" w:initials="A">
    <w:p w14:paraId="68C05B15" w14:textId="45E5BEA6" w:rsidR="00CB63DE" w:rsidRDefault="00DB6DA9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 xml:space="preserve">Nota Explicativa: </w:t>
      </w:r>
      <w:r w:rsidR="00CB63DE">
        <w:t>A sanção só cabe se o remanescente já assinou a ata e depois não atende convocação para firmar contrato ou instrumento equivalente: "Art. 45.  Após a homologação, o licitante vencedor será convocado para assinar o termo de contrato ou a ata de registro de preços, ou aceitar ou retirar o instrumento equivalente, no prazo estabelecido no edital de licitação, sob pena de decair o direito à contratação, sem prejuízo das sanções previstas na Lei nº 14.133, de 2021, e em outras legislações aplicáveis. [...] § 4º A recusa injustificada do adjudicatário em assinar o contrato ou a ata de registro de preço,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licitação.</w:t>
      </w:r>
    </w:p>
    <w:p w14:paraId="4D4A29EC" w14:textId="77777777" w:rsidR="00CB63DE" w:rsidRDefault="00CB63DE" w:rsidP="0019793E">
      <w:pPr>
        <w:pStyle w:val="Textodecomentrio"/>
      </w:pPr>
      <w:r>
        <w:t>§ 5º A regra do § 4º não se aplicará aos licitantes remanescentes convocados na forma do inciso I do § 3º."</w:t>
      </w:r>
    </w:p>
  </w:comment>
  <w:comment w:id="26" w:author="Autor" w:initials="A">
    <w:p w14:paraId="15AA99C6" w14:textId="34E76218" w:rsidR="008D1157" w:rsidRDefault="00346A9C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8D1157">
        <w:t>Caso haja previsão de preços diferentes conforme artigo 82, III, da Lei nº 14.133, de 2021, e artigo 15, III, da Lei nº 11.462, de 2023, deverá ser incluída tabela com os fornecedores e seus respectivos preços.</w:t>
      </w:r>
    </w:p>
    <w:p w14:paraId="34AD58F1" w14:textId="77777777" w:rsidR="008D1157" w:rsidRDefault="008D1157" w:rsidP="00B3550D">
      <w:pPr>
        <w:pStyle w:val="Textodecomentrio"/>
      </w:pPr>
      <w:r>
        <w:t xml:space="preserve">Nesta hipóteses, é provável que outras disposições deste modelo e dos demais modelos (edital, TR e contratos) também sofram alterações, cabendo ao órgão fazer as adequações devidas.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7F770D33" w15:done="0"/>
  <w15:commentEx w15:paraId="34D4FC8E" w15:done="0"/>
  <w15:commentEx w15:paraId="6C1FD6E7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B8FCA" w14:textId="77777777" w:rsidR="00355032" w:rsidRDefault="00355032" w:rsidP="00BB5309">
      <w:r>
        <w:separator/>
      </w:r>
    </w:p>
  </w:endnote>
  <w:endnote w:type="continuationSeparator" w:id="0">
    <w:p w14:paraId="239782D5" w14:textId="77777777" w:rsidR="00355032" w:rsidRDefault="00355032" w:rsidP="00BB5309">
      <w:r>
        <w:continuationSeparator/>
      </w:r>
    </w:p>
  </w:endnote>
  <w:endnote w:type="continuationNotice" w:id="1">
    <w:p w14:paraId="6858321A" w14:textId="77777777" w:rsidR="00355032" w:rsidRDefault="003550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1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3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2554F0" w:rsidRPr="00E76789" w:rsidRDefault="002554F0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="00D953BA"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2554F0" w:rsidRPr="001D56D0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7DB9AB3A" w:rsidR="007B2846" w:rsidRPr="002554F0" w:rsidRDefault="002554F0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 w:rsidR="00B61F1E">
      <w:rPr>
        <w:rFonts w:ascii="Arial" w:hAnsi="Arial" w:cs="Arial"/>
        <w:sz w:val="14"/>
        <w:szCs w:val="14"/>
      </w:rPr>
      <w:t>NOV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6F679" w14:textId="77777777" w:rsidR="00355032" w:rsidRDefault="00355032" w:rsidP="00BB5309">
      <w:r>
        <w:separator/>
      </w:r>
    </w:p>
  </w:footnote>
  <w:footnote w:type="continuationSeparator" w:id="0">
    <w:p w14:paraId="0FEF025B" w14:textId="77777777" w:rsidR="00355032" w:rsidRDefault="00355032" w:rsidP="00BB5309">
      <w:r>
        <w:continuationSeparator/>
      </w:r>
    </w:p>
  </w:footnote>
  <w:footnote w:type="continuationNotice" w:id="1">
    <w:p w14:paraId="513D2D94" w14:textId="77777777" w:rsidR="00355032" w:rsidRDefault="003550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 w16cid:durableId="1909805524">
    <w:abstractNumId w:val="2"/>
  </w:num>
  <w:num w:numId="2" w16cid:durableId="1019233127">
    <w:abstractNumId w:val="0"/>
  </w:num>
  <w:num w:numId="3" w16cid:durableId="1559897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4414290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6221567">
    <w:abstractNumId w:val="5"/>
  </w:num>
  <w:num w:numId="6" w16cid:durableId="844976483">
    <w:abstractNumId w:val="7"/>
  </w:num>
  <w:num w:numId="7" w16cid:durableId="1321034114">
    <w:abstractNumId w:val="4"/>
  </w:num>
  <w:num w:numId="8" w16cid:durableId="616447383">
    <w:abstractNumId w:val="6"/>
  </w:num>
  <w:num w:numId="9" w16cid:durableId="52305404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5032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5FD3"/>
    <w:rsid w:val="0042684A"/>
    <w:rsid w:val="00433744"/>
    <w:rsid w:val="0043458F"/>
    <w:rsid w:val="004405E7"/>
    <w:rsid w:val="004463C0"/>
    <w:rsid w:val="00454D50"/>
    <w:rsid w:val="00455C0D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97F23"/>
    <w:rsid w:val="005A1DB7"/>
    <w:rsid w:val="005A6E38"/>
    <w:rsid w:val="005B2F3B"/>
    <w:rsid w:val="005C11E8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337E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83E"/>
    <w:rsid w:val="00910DBE"/>
    <w:rsid w:val="00922EEE"/>
    <w:rsid w:val="00925FB8"/>
    <w:rsid w:val="00931989"/>
    <w:rsid w:val="00941637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351CE"/>
    <w:rsid w:val="00A43047"/>
    <w:rsid w:val="00A45D50"/>
    <w:rsid w:val="00A5121D"/>
    <w:rsid w:val="00A527BD"/>
    <w:rsid w:val="00A55054"/>
    <w:rsid w:val="00A57128"/>
    <w:rsid w:val="00A57D0E"/>
    <w:rsid w:val="00A70AA5"/>
    <w:rsid w:val="00A77E62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0C6A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1F1E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36B9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D6D7E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A74FA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36F12"/>
    <w:rsid w:val="00F404B0"/>
    <w:rsid w:val="00F453F5"/>
    <w:rsid w:val="00F45F42"/>
    <w:rsid w:val="00F610E7"/>
    <w:rsid w:val="00F6129D"/>
    <w:rsid w:val="00F621CD"/>
    <w:rsid w:val="00F63392"/>
    <w:rsid w:val="00F77F32"/>
    <w:rsid w:val="00F861AC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3454</Words>
  <Characters>19069</Characters>
  <Application>Microsoft Office Word</Application>
  <DocSecurity>0</DocSecurity>
  <Lines>405</Lines>
  <Paragraphs>199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2025-11-18T13:38:00Z</dcterms:created>
  <dcterms:modified xsi:type="dcterms:W3CDTF">2025-11-18T14:00:00Z</dcterms:modified>
</cp:coreProperties>
</file>